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C65A" w14:textId="05C951E6" w:rsidR="0040328F" w:rsidRDefault="00AE2B27" w:rsidP="00AE2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37F491C5" w14:textId="77777777" w:rsidR="001F27FF" w:rsidRDefault="00AE2B27" w:rsidP="00AE2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курса повышения квалификации </w:t>
      </w:r>
    </w:p>
    <w:p w14:paraId="1444DF29" w14:textId="77777777" w:rsidR="00996C69" w:rsidRPr="00996C69" w:rsidRDefault="001F27FF" w:rsidP="00AE2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927814"/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Hlk133927775"/>
      <w:r w:rsidRPr="00996C69">
        <w:rPr>
          <w:rFonts w:ascii="Times New Roman" w:hAnsi="Times New Roman" w:cs="Times New Roman"/>
          <w:b/>
          <w:bCs/>
          <w:sz w:val="24"/>
          <w:szCs w:val="24"/>
        </w:rPr>
        <w:t>Учет основных средств и материальных запасов в учреждениях госсектора</w:t>
      </w:r>
      <w:bookmarkEnd w:id="1"/>
      <w:r w:rsidR="00AB3A93" w:rsidRPr="00996C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6C69" w:rsidRPr="00996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3D641F" w14:textId="77777777" w:rsidR="00996C69" w:rsidRDefault="00996C69" w:rsidP="00996C69">
      <w:pPr>
        <w:jc w:val="center"/>
        <w:rPr>
          <w:rFonts w:ascii="Times New Roman" w:hAnsi="Times New Roman"/>
          <w:b/>
          <w:sz w:val="24"/>
          <w:szCs w:val="24"/>
        </w:rPr>
      </w:pPr>
      <w:r w:rsidRPr="00996C69">
        <w:rPr>
          <w:rFonts w:ascii="Times New Roman" w:hAnsi="Times New Roman"/>
          <w:b/>
          <w:sz w:val="24"/>
          <w:szCs w:val="24"/>
        </w:rPr>
        <w:t>П</w:t>
      </w:r>
      <w:r w:rsidRPr="00996C69">
        <w:rPr>
          <w:rFonts w:ascii="Times New Roman" w:hAnsi="Times New Roman"/>
          <w:b/>
          <w:sz w:val="24"/>
          <w:szCs w:val="24"/>
        </w:rPr>
        <w:t>о</w:t>
      </w:r>
      <w:r w:rsidRPr="00996C69">
        <w:rPr>
          <w:rFonts w:ascii="Times New Roman" w:hAnsi="Times New Roman"/>
          <w:b/>
          <w:sz w:val="24"/>
          <w:szCs w:val="24"/>
        </w:rPr>
        <w:t xml:space="preserve">рядок оформления </w:t>
      </w:r>
      <w:r w:rsidRPr="00996C69">
        <w:rPr>
          <w:rFonts w:ascii="Times New Roman" w:hAnsi="Times New Roman"/>
          <w:b/>
          <w:sz w:val="24"/>
          <w:szCs w:val="24"/>
        </w:rPr>
        <w:t xml:space="preserve">электронного документооборота </w:t>
      </w:r>
      <w:r w:rsidRPr="00996C69">
        <w:rPr>
          <w:rFonts w:ascii="Times New Roman" w:hAnsi="Times New Roman"/>
          <w:b/>
          <w:sz w:val="24"/>
          <w:szCs w:val="24"/>
        </w:rPr>
        <w:t xml:space="preserve">в </w:t>
      </w:r>
    </w:p>
    <w:p w14:paraId="6024AA63" w14:textId="6BDA06A2" w:rsidR="00102E48" w:rsidRPr="00996C69" w:rsidRDefault="00996C69" w:rsidP="00996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69">
        <w:rPr>
          <w:rFonts w:ascii="Times New Roman" w:hAnsi="Times New Roman"/>
          <w:b/>
          <w:sz w:val="24"/>
          <w:szCs w:val="24"/>
        </w:rPr>
        <w:t>учетной политике в 2023 году</w:t>
      </w:r>
      <w:r w:rsidR="001F27FF" w:rsidRPr="00996C6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bookmarkEnd w:id="0"/>
    <w:p w14:paraId="0D2F7883" w14:textId="06C2B90A" w:rsidR="00AE2B27" w:rsidRDefault="001F27FF" w:rsidP="00AE2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B2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B3A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2B27">
        <w:rPr>
          <w:rFonts w:ascii="Times New Roman" w:hAnsi="Times New Roman" w:cs="Times New Roman"/>
          <w:b/>
          <w:bCs/>
          <w:sz w:val="24"/>
          <w:szCs w:val="24"/>
        </w:rPr>
        <w:t>0 часов)</w:t>
      </w:r>
    </w:p>
    <w:p w14:paraId="326F5CB7" w14:textId="77777777" w:rsidR="00AE2B27" w:rsidRDefault="00AE2B27" w:rsidP="00AE2B27">
      <w:pPr>
        <w:spacing w:after="0"/>
        <w:jc w:val="both"/>
      </w:pPr>
    </w:p>
    <w:p w14:paraId="7544B623" w14:textId="7FA58A4A" w:rsidR="00AE2B27" w:rsidRPr="00AE2B27" w:rsidRDefault="00AE2B27" w:rsidP="00AE2B27">
      <w:pPr>
        <w:pStyle w:val="2"/>
        <w:spacing w:before="0"/>
        <w:rPr>
          <w:b/>
          <w:bCs/>
          <w:color w:val="auto"/>
          <w:u w:val="single"/>
        </w:rPr>
      </w:pPr>
      <w:r w:rsidRPr="00AE2B27">
        <w:rPr>
          <w:b/>
          <w:bCs/>
          <w:color w:val="auto"/>
          <w:u w:val="single"/>
        </w:rPr>
        <w:t>1: Учет основных средств</w:t>
      </w:r>
    </w:p>
    <w:p w14:paraId="3DA031C1" w14:textId="77777777" w:rsidR="00AE2B27" w:rsidRPr="00F0766C" w:rsidRDefault="00AE2B27" w:rsidP="00293366">
      <w:pPr>
        <w:pStyle w:val="a3"/>
        <w:spacing w:after="0" w:line="240" w:lineRule="auto"/>
        <w:ind w:left="360"/>
        <w:jc w:val="both"/>
        <w:rPr>
          <w:b/>
        </w:rPr>
      </w:pPr>
      <w:r w:rsidRPr="00F0766C">
        <w:rPr>
          <w:b/>
        </w:rPr>
        <w:t xml:space="preserve">Документы, регулирующие ведение учета основных средств </w:t>
      </w:r>
    </w:p>
    <w:p w14:paraId="45A1A16A" w14:textId="77777777" w:rsidR="00AE2B27" w:rsidRPr="00F0766C" w:rsidRDefault="00AE2B27" w:rsidP="00AE2B27">
      <w:pPr>
        <w:pStyle w:val="a3"/>
        <w:spacing w:after="0"/>
        <w:jc w:val="both"/>
      </w:pPr>
    </w:p>
    <w:p w14:paraId="64BA335A" w14:textId="77777777" w:rsidR="00AE2B27" w:rsidRDefault="00AE2B27" w:rsidP="00AE2B27">
      <w:pPr>
        <w:pStyle w:val="a3"/>
        <w:numPr>
          <w:ilvl w:val="1"/>
          <w:numId w:val="1"/>
        </w:numPr>
        <w:spacing w:after="0" w:line="240" w:lineRule="auto"/>
        <w:jc w:val="both"/>
      </w:pPr>
      <w:r w:rsidRPr="00F0766C">
        <w:t>Место и роль Федеральных стандартов в системе регулирования бюджетного учета. Порядок одновременного применения правил Инструкций по бюджетному учету и положений Стандартов; действия бухгалтера в случае выявления противоречий между Инструкциями и Федеральными стандартами</w:t>
      </w:r>
    </w:p>
    <w:p w14:paraId="5650E759" w14:textId="77777777" w:rsidR="00AE2B27" w:rsidRPr="00521945" w:rsidRDefault="00AE2B27" w:rsidP="00AE2B27">
      <w:pPr>
        <w:pStyle w:val="a3"/>
        <w:numPr>
          <w:ilvl w:val="1"/>
          <w:numId w:val="1"/>
        </w:numPr>
        <w:spacing w:after="0" w:line="240" w:lineRule="auto"/>
        <w:jc w:val="both"/>
      </w:pPr>
      <w:r w:rsidRPr="00521945">
        <w:t>Обновление Инструкций по учету в части правил учета основных средств</w:t>
      </w:r>
    </w:p>
    <w:p w14:paraId="78C8317F" w14:textId="77777777" w:rsidR="00AE2B27" w:rsidRPr="00D94C90" w:rsidRDefault="00AE2B27" w:rsidP="00AE2B27">
      <w:pPr>
        <w:spacing w:after="0"/>
        <w:jc w:val="both"/>
        <w:rPr>
          <w:b/>
          <w:bCs/>
          <w:u w:val="single"/>
        </w:rPr>
      </w:pPr>
    </w:p>
    <w:p w14:paraId="331FD21E" w14:textId="77777777" w:rsidR="00AE2B27" w:rsidRDefault="00AE2B27" w:rsidP="00293366">
      <w:pPr>
        <w:pStyle w:val="a3"/>
        <w:spacing w:after="0"/>
        <w:ind w:left="360"/>
        <w:jc w:val="both"/>
        <w:rPr>
          <w:b/>
        </w:rPr>
      </w:pPr>
      <w:r w:rsidRPr="001B13DC">
        <w:rPr>
          <w:b/>
        </w:rPr>
        <w:t xml:space="preserve">Порядок отнесения нефинансовых активов к основным средствам и их группировка </w:t>
      </w:r>
    </w:p>
    <w:p w14:paraId="0D834EDD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>
        <w:t>Порядок признания объектов нефинансовых активов в составе основных средств в соответствии с требованиями Федеральных стандартов; оценка экономических выгод и полезного потенциала, заключенных в активах; особенности учета объектов, не приносящих экономических выгод и не имеющих полезного потенциала на забалансовых счетах</w:t>
      </w:r>
      <w:r w:rsidRPr="00036B60">
        <w:t xml:space="preserve"> </w:t>
      </w:r>
    </w:p>
    <w:p w14:paraId="01751D93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>
        <w:t>Группировка основных средств; понятие инвестиционной недвижимости и активов культурного наследия; в</w:t>
      </w:r>
      <w:r w:rsidRPr="00036B60">
        <w:t xml:space="preserve">опросы </w:t>
      </w:r>
      <w:proofErr w:type="spellStart"/>
      <w:r w:rsidRPr="00036B60">
        <w:t>реклассификации</w:t>
      </w:r>
      <w:proofErr w:type="spellEnd"/>
      <w:r w:rsidRPr="00036B60">
        <w:t xml:space="preserve"> основных средств, в том числе включаемых в группу «Инвестиционная недвижимость»</w:t>
      </w:r>
      <w:r>
        <w:t>; р</w:t>
      </w:r>
      <w:r w:rsidRPr="00036B60">
        <w:t>аздельный учет недвижимого и особо ценного движимого имущества</w:t>
      </w:r>
    </w:p>
    <w:p w14:paraId="04FC471B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>
        <w:t>Обновленный порядок признания инвентарных объектов: особенности выделения части объекта и групп объектов основных средств в составе инвентарных объектов</w:t>
      </w:r>
    </w:p>
    <w:p w14:paraId="5D407AD9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 xml:space="preserve">Порядок </w:t>
      </w:r>
      <w:r>
        <w:t>применения</w:t>
      </w:r>
      <w:r w:rsidRPr="00036B60">
        <w:t xml:space="preserve"> Классификатора основных фондов ОК 013-2014 (СНС 2008) и амортизационных групп учета ОС (Постановление Правительства РФ от</w:t>
      </w:r>
      <w:r>
        <w:t xml:space="preserve"> 01.01.2002 N 1)</w:t>
      </w:r>
    </w:p>
    <w:p w14:paraId="0DB5CA55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>Первичные документы и регистры бухгалтерского учета</w:t>
      </w:r>
      <w:r>
        <w:t xml:space="preserve"> основных средств </w:t>
      </w:r>
      <w:r w:rsidRPr="00036B60">
        <w:t>в соответствии с Приказом Минфина РФ от 30.03</w:t>
      </w:r>
      <w:r>
        <w:t>.</w:t>
      </w:r>
      <w:r w:rsidRPr="00036B60">
        <w:t>2015 г. № 52н</w:t>
      </w:r>
      <w:r>
        <w:t xml:space="preserve">, </w:t>
      </w:r>
      <w:r w:rsidRPr="007F1952">
        <w:rPr>
          <w:b/>
          <w:bCs/>
          <w:u w:val="single"/>
        </w:rPr>
        <w:t>а также применение электронных документов в соответствии с Приказом Минфина России от 15.04.2021 № 61н</w:t>
      </w:r>
    </w:p>
    <w:p w14:paraId="121FDDE6" w14:textId="77777777" w:rsidR="00AE2B27" w:rsidRPr="00036B60" w:rsidRDefault="00AE2B27" w:rsidP="00AE2B27">
      <w:pPr>
        <w:pStyle w:val="a3"/>
        <w:spacing w:after="0"/>
        <w:ind w:left="1440"/>
        <w:jc w:val="both"/>
      </w:pPr>
    </w:p>
    <w:p w14:paraId="6B906AD0" w14:textId="77777777" w:rsidR="00AE2B27" w:rsidRDefault="00AE2B27" w:rsidP="00293366">
      <w:pPr>
        <w:pStyle w:val="a3"/>
        <w:spacing w:after="0"/>
        <w:ind w:left="360"/>
        <w:jc w:val="both"/>
        <w:rPr>
          <w:b/>
        </w:rPr>
      </w:pPr>
      <w:r w:rsidRPr="007C7275">
        <w:rPr>
          <w:b/>
        </w:rPr>
        <w:t xml:space="preserve">Особенности поступления основных средств в учреждение </w:t>
      </w:r>
    </w:p>
    <w:p w14:paraId="1E5E987D" w14:textId="77777777" w:rsidR="00AE2B27" w:rsidRDefault="00AE2B27" w:rsidP="00AE2B27">
      <w:pPr>
        <w:pStyle w:val="a3"/>
        <w:spacing w:after="0"/>
        <w:jc w:val="both"/>
        <w:rPr>
          <w:b/>
        </w:rPr>
      </w:pPr>
    </w:p>
    <w:p w14:paraId="2E0CAEAE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7C7275">
        <w:t>Порядок формирования и функции Комиссии по поступлению и выбытию активов, ее обязанности и возможности определения справедливой стоимости</w:t>
      </w:r>
    </w:p>
    <w:p w14:paraId="379616B0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 xml:space="preserve">Признание (принятие к учету) основных средств в соответствии </w:t>
      </w:r>
      <w:r>
        <w:t>с требованиями Федеральных стандартов; о</w:t>
      </w:r>
      <w:r w:rsidRPr="00036B60">
        <w:t xml:space="preserve">ценка объектов при их </w:t>
      </w:r>
      <w:r>
        <w:t>признании</w:t>
      </w:r>
    </w:p>
    <w:p w14:paraId="13F130BC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>Особенности формирования стоимости основных средств, приобретенных в результате обменных операций,</w:t>
      </w:r>
      <w:r>
        <w:t xml:space="preserve"> в том числе, при создании собственными силами; особенности при принятии к учету </w:t>
      </w:r>
      <w:r w:rsidRPr="00036B60">
        <w:t>недвижимого имущества</w:t>
      </w:r>
    </w:p>
    <w:p w14:paraId="26E76B20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>
        <w:t>Порядок оценки</w:t>
      </w:r>
      <w:r w:rsidRPr="00036B60">
        <w:t xml:space="preserve"> первоначальной стоимости при поступлении </w:t>
      </w:r>
      <w:r>
        <w:t xml:space="preserve">основных средств в результате </w:t>
      </w:r>
      <w:r w:rsidRPr="00036B60">
        <w:t>необменны</w:t>
      </w:r>
      <w:r>
        <w:t>х</w:t>
      </w:r>
      <w:r w:rsidRPr="00036B60">
        <w:t xml:space="preserve"> операци</w:t>
      </w:r>
      <w:r>
        <w:t xml:space="preserve">й (безвозмездные поступления, пожертвования, излишки по инвентаризации и т.д.); </w:t>
      </w:r>
    </w:p>
    <w:p w14:paraId="17056167" w14:textId="77777777" w:rsidR="00AE2B27" w:rsidRPr="009D345D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  <w:bCs/>
          <w:u w:val="single"/>
        </w:rPr>
      </w:pPr>
      <w:r w:rsidRPr="009D345D">
        <w:rPr>
          <w:b/>
          <w:bCs/>
          <w:u w:val="single"/>
        </w:rPr>
        <w:lastRenderedPageBreak/>
        <w:t>Особенности принятия к учету при получении от других учреждений</w:t>
      </w:r>
      <w:r>
        <w:rPr>
          <w:b/>
          <w:bCs/>
          <w:u w:val="single"/>
        </w:rPr>
        <w:t>, применение КПД 19Х</w:t>
      </w:r>
    </w:p>
    <w:p w14:paraId="4476576D" w14:textId="77777777" w:rsidR="00AE2B27" w:rsidRPr="00036B60" w:rsidRDefault="00AE2B27" w:rsidP="00AE2B27">
      <w:pPr>
        <w:spacing w:after="0"/>
        <w:jc w:val="both"/>
      </w:pPr>
    </w:p>
    <w:p w14:paraId="0B04D47B" w14:textId="77777777" w:rsidR="00AE2B27" w:rsidRDefault="00AE2B27" w:rsidP="00293366">
      <w:pPr>
        <w:pStyle w:val="a3"/>
        <w:spacing w:after="0"/>
        <w:ind w:left="360"/>
        <w:jc w:val="both"/>
        <w:rPr>
          <w:b/>
        </w:rPr>
      </w:pPr>
      <w:r w:rsidRPr="007C7275">
        <w:rPr>
          <w:b/>
        </w:rPr>
        <w:t>Порядок использования основных средств в учреждении до момента их выбытия, документальное оформление и отражение в бюджетном учете</w:t>
      </w:r>
    </w:p>
    <w:p w14:paraId="53582B07" w14:textId="77777777" w:rsidR="00AE2B27" w:rsidRDefault="00AE2B27" w:rsidP="00AE2B27">
      <w:pPr>
        <w:pStyle w:val="a3"/>
        <w:spacing w:after="0"/>
        <w:jc w:val="both"/>
        <w:rPr>
          <w:b/>
        </w:rPr>
      </w:pPr>
    </w:p>
    <w:p w14:paraId="78779C28" w14:textId="77777777" w:rsidR="00AE2B27" w:rsidRPr="00D94C90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</w:rPr>
      </w:pPr>
      <w:r w:rsidRPr="00036B60">
        <w:t>Порядок выдачи объектов основных средств в эксплуатацию: особенности</w:t>
      </w:r>
      <w:r>
        <w:t xml:space="preserve"> оформления операции в</w:t>
      </w:r>
      <w:r w:rsidRPr="00036B60">
        <w:t xml:space="preserve"> учет</w:t>
      </w:r>
      <w:r>
        <w:t xml:space="preserve">е </w:t>
      </w:r>
      <w:r w:rsidRPr="00036B60">
        <w:t>в за</w:t>
      </w:r>
      <w:r>
        <w:t>висимости от стоимости объекта</w:t>
      </w:r>
    </w:p>
    <w:p w14:paraId="1FAEAAF6" w14:textId="77777777" w:rsidR="00AE2B27" w:rsidRPr="009D345D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9D345D">
        <w:t xml:space="preserve">Выдача основных средств в личное пользование: порядок применения забалансового счета 27 </w:t>
      </w:r>
    </w:p>
    <w:p w14:paraId="0AE15FBC" w14:textId="77777777" w:rsidR="00AE2B27" w:rsidRPr="007C7275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</w:rPr>
      </w:pPr>
      <w:r w:rsidRPr="00036B60">
        <w:t>Порядок учета основных средств стоимостью до 10</w:t>
      </w:r>
      <w:r>
        <w:t>.</w:t>
      </w:r>
      <w:r w:rsidRPr="00036B60">
        <w:t>000 рублей</w:t>
      </w:r>
      <w:r>
        <w:t xml:space="preserve">, </w:t>
      </w:r>
      <w:r w:rsidRPr="00036B60">
        <w:t>в том числе на забалансовом счете</w:t>
      </w:r>
      <w:r>
        <w:t xml:space="preserve"> </w:t>
      </w:r>
    </w:p>
    <w:p w14:paraId="032263E7" w14:textId="77777777" w:rsidR="00AE2B27" w:rsidRPr="007C7275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</w:rPr>
      </w:pPr>
      <w:r w:rsidRPr="00036B60">
        <w:t>Амортизация основных средств: особенности учета в зависимости от стоимост</w:t>
      </w:r>
      <w:r>
        <w:t>и;</w:t>
      </w:r>
      <w:r w:rsidRPr="00036B60">
        <w:t xml:space="preserve"> </w:t>
      </w:r>
      <w:r>
        <w:t xml:space="preserve">три метода начисления амортизации: выбор метода и порядок его изменения </w:t>
      </w:r>
    </w:p>
    <w:p w14:paraId="595F35A9" w14:textId="77777777" w:rsidR="00AE2B27" w:rsidRPr="007C7275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</w:rPr>
      </w:pPr>
      <w:r w:rsidRPr="00036B60">
        <w:t>Отражение в учете операций по модернизации и ремонту основных средств и изменение</w:t>
      </w:r>
      <w:r>
        <w:t xml:space="preserve"> стоимости; п</w:t>
      </w:r>
      <w:r w:rsidRPr="00036B60">
        <w:t>ризнание затрат по капитальным вложениям в составе стоимости основных средств</w:t>
      </w:r>
    </w:p>
    <w:p w14:paraId="349A7CB3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>
        <w:t>Новые случаи изменения стоимости основных средств: переоценка при продаже основного средства и замена части объекта (в том числе в случаях плановых осмотров)</w:t>
      </w:r>
    </w:p>
    <w:p w14:paraId="25AEA384" w14:textId="77777777" w:rsidR="00AE2B27" w:rsidRPr="00D94C90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</w:rPr>
      </w:pPr>
      <w:r>
        <w:t xml:space="preserve">Особенности </w:t>
      </w:r>
      <w:proofErr w:type="spellStart"/>
      <w:r>
        <w:t>реклассификации</w:t>
      </w:r>
      <w:proofErr w:type="spellEnd"/>
      <w:r>
        <w:t xml:space="preserve"> основных средств; </w:t>
      </w:r>
      <w:r w:rsidRPr="00D94C90">
        <w:rPr>
          <w:b/>
          <w:bCs/>
          <w:u w:val="single"/>
        </w:rPr>
        <w:t>правила восстановления на балансе основных средств, списанных ранее на забалансовые счета</w:t>
      </w:r>
    </w:p>
    <w:p w14:paraId="37C3B32E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 xml:space="preserve">Порядок проведения </w:t>
      </w:r>
      <w:proofErr w:type="spellStart"/>
      <w:r w:rsidRPr="00036B60">
        <w:t>разукомплектации</w:t>
      </w:r>
      <w:proofErr w:type="spellEnd"/>
      <w:r w:rsidRPr="00036B60">
        <w:t xml:space="preserve"> и частичного списания основных средств</w:t>
      </w:r>
    </w:p>
    <w:p w14:paraId="69BDB656" w14:textId="77777777" w:rsidR="00AE2B27" w:rsidRPr="00036B60" w:rsidRDefault="00AE2B27" w:rsidP="00AE2B27">
      <w:pPr>
        <w:pStyle w:val="a3"/>
        <w:spacing w:after="0"/>
        <w:ind w:left="1440"/>
        <w:jc w:val="both"/>
      </w:pPr>
    </w:p>
    <w:p w14:paraId="2E08FE26" w14:textId="77777777" w:rsidR="00AE2B27" w:rsidRPr="00476E6F" w:rsidRDefault="00AE2B27" w:rsidP="00293366">
      <w:pPr>
        <w:pStyle w:val="a3"/>
        <w:spacing w:after="0"/>
        <w:ind w:left="360"/>
        <w:jc w:val="both"/>
        <w:rPr>
          <w:b/>
        </w:rPr>
      </w:pPr>
      <w:r w:rsidRPr="00476E6F">
        <w:rPr>
          <w:b/>
        </w:rPr>
        <w:t xml:space="preserve">Прекращение признания объектов основных средств: особенности документального оформления и бухгалтерского отражения операций выбытия </w:t>
      </w:r>
    </w:p>
    <w:p w14:paraId="2A0AC9C7" w14:textId="77777777" w:rsidR="00AE2B27" w:rsidRDefault="00AE2B27" w:rsidP="00AE2B27">
      <w:pPr>
        <w:pStyle w:val="a3"/>
        <w:spacing w:after="0"/>
        <w:jc w:val="both"/>
      </w:pPr>
    </w:p>
    <w:p w14:paraId="7AEBA630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>Порядок бюджетного учета операций по выбытию основных средств в зависимости от способа: помимо воли учреждения, в результате продажи, безвозмездной передачи и т.д</w:t>
      </w:r>
      <w:r>
        <w:t>.</w:t>
      </w:r>
    </w:p>
    <w:p w14:paraId="3D5389E8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>
        <w:t xml:space="preserve">Обновленный порядок списания основных средств - при прекращении признания объекта в связи с прекращением получения </w:t>
      </w:r>
      <w:r w:rsidRPr="009C1D71">
        <w:t>экономических выгод или полезного потенциала от дальнейшего использования</w:t>
      </w:r>
    </w:p>
    <w:p w14:paraId="48DE5688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>Особенности выбытия особо ценного движимого и недвижимого имущества</w:t>
      </w:r>
    </w:p>
    <w:p w14:paraId="14AA83AA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  <w:bCs/>
          <w:u w:val="single"/>
        </w:rPr>
      </w:pPr>
      <w:r w:rsidRPr="00D94C90">
        <w:rPr>
          <w:b/>
          <w:bCs/>
          <w:u w:val="single"/>
        </w:rPr>
        <w:t xml:space="preserve">Новые правила передачи основных средств стоимостью до 10.000 рублей; </w:t>
      </w:r>
    </w:p>
    <w:p w14:paraId="6C89C594" w14:textId="77777777" w:rsidR="00AE2B27" w:rsidRPr="00D94C90" w:rsidRDefault="00AE2B27" w:rsidP="00AE2B27">
      <w:pPr>
        <w:pStyle w:val="a3"/>
        <w:numPr>
          <w:ilvl w:val="1"/>
          <w:numId w:val="3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</w:t>
      </w:r>
      <w:r w:rsidRPr="00D94C90">
        <w:rPr>
          <w:b/>
          <w:bCs/>
          <w:u w:val="single"/>
        </w:rPr>
        <w:t>рименение КОСГУ 251</w:t>
      </w:r>
      <w:r>
        <w:rPr>
          <w:b/>
          <w:bCs/>
          <w:u w:val="single"/>
        </w:rPr>
        <w:t xml:space="preserve">-256 </w:t>
      </w:r>
      <w:r w:rsidRPr="00D94C90">
        <w:rPr>
          <w:b/>
          <w:bCs/>
          <w:u w:val="single"/>
        </w:rPr>
        <w:t>учреждениями</w:t>
      </w:r>
      <w:r>
        <w:rPr>
          <w:b/>
          <w:bCs/>
          <w:u w:val="single"/>
        </w:rPr>
        <w:t xml:space="preserve">, КВР 801-809 для безвозмездной передачи имущества </w:t>
      </w:r>
    </w:p>
    <w:p w14:paraId="7C6DC123" w14:textId="77777777" w:rsidR="00AE2B27" w:rsidRDefault="00AE2B27" w:rsidP="00AE2B27">
      <w:pPr>
        <w:pStyle w:val="a3"/>
        <w:numPr>
          <w:ilvl w:val="1"/>
          <w:numId w:val="3"/>
        </w:numPr>
        <w:spacing w:after="0"/>
        <w:jc w:val="both"/>
      </w:pPr>
      <w:r w:rsidRPr="00036B60">
        <w:t xml:space="preserve">Порядок и документальное оформление списания основных средств, оформление утилизации </w:t>
      </w:r>
    </w:p>
    <w:p w14:paraId="19975E05" w14:textId="77777777" w:rsidR="00AE2B27" w:rsidRDefault="00AE2B27" w:rsidP="00AE2B27">
      <w:pPr>
        <w:pStyle w:val="a3"/>
        <w:spacing w:after="0"/>
        <w:ind w:left="792"/>
        <w:jc w:val="both"/>
      </w:pPr>
    </w:p>
    <w:p w14:paraId="5EFE947F" w14:textId="77777777" w:rsidR="00AE2B27" w:rsidRDefault="00AE2B27" w:rsidP="00293366">
      <w:pPr>
        <w:pStyle w:val="a3"/>
        <w:spacing w:after="0"/>
        <w:ind w:left="360"/>
        <w:jc w:val="both"/>
      </w:pPr>
      <w:r w:rsidRPr="00EB44A1">
        <w:rPr>
          <w:b/>
        </w:rPr>
        <w:t>Особенно</w:t>
      </w:r>
      <w:r>
        <w:rPr>
          <w:b/>
        </w:rPr>
        <w:t>сти проведения инвентаризации основных средств</w:t>
      </w:r>
    </w:p>
    <w:p w14:paraId="6793AC31" w14:textId="77777777" w:rsidR="00AE2B27" w:rsidRDefault="00AE2B27" w:rsidP="00AE2B27">
      <w:pPr>
        <w:pStyle w:val="a3"/>
        <w:spacing w:after="0"/>
        <w:jc w:val="both"/>
      </w:pPr>
    </w:p>
    <w:p w14:paraId="2741CEC3" w14:textId="77777777" w:rsidR="00AE2B27" w:rsidRPr="009D345D" w:rsidRDefault="00AE2B27" w:rsidP="00AE2B27">
      <w:pPr>
        <w:pStyle w:val="a3"/>
        <w:numPr>
          <w:ilvl w:val="1"/>
          <w:numId w:val="3"/>
        </w:numPr>
        <w:spacing w:after="0"/>
        <w:jc w:val="both"/>
      </w:pPr>
      <w:r>
        <w:t xml:space="preserve">Общие правила проведения инвентаризации основных средств, </w:t>
      </w:r>
      <w:r w:rsidRPr="009D345D">
        <w:t>в том числе, при невозможности обеспечить присутствие Комиссии</w:t>
      </w:r>
    </w:p>
    <w:p w14:paraId="22A5C517" w14:textId="77777777" w:rsidR="00AE2B27" w:rsidRDefault="00AE2B27" w:rsidP="00AE2B27">
      <w:pPr>
        <w:pStyle w:val="a3"/>
        <w:numPr>
          <w:ilvl w:val="1"/>
          <w:numId w:val="3"/>
        </w:numPr>
        <w:spacing w:after="0"/>
      </w:pPr>
      <w:r>
        <w:t xml:space="preserve">Порядок выявления активов, утративших способность приносить экономические выгоды и </w:t>
      </w:r>
      <w:proofErr w:type="gramStart"/>
      <w:r>
        <w:t>полезный потенциал</w:t>
      </w:r>
      <w:proofErr w:type="gramEnd"/>
      <w:r>
        <w:t xml:space="preserve"> и их документальное оформление; п</w:t>
      </w:r>
      <w:r w:rsidRPr="004F58F5">
        <w:t>орядок составления Инвентаризационных описей (ф. 0504087) и Ведомости расхождений (ф. 0504092)</w:t>
      </w:r>
    </w:p>
    <w:p w14:paraId="4C86CA50" w14:textId="77777777" w:rsidR="00AE2B27" w:rsidRDefault="00AE2B27" w:rsidP="00AE2B27">
      <w:pPr>
        <w:pStyle w:val="a3"/>
        <w:spacing w:after="0"/>
        <w:ind w:left="792"/>
      </w:pPr>
    </w:p>
    <w:p w14:paraId="6A0C396C" w14:textId="3BE41B6C" w:rsidR="00AE2B27" w:rsidRPr="00AE2B27" w:rsidRDefault="00AE2B27" w:rsidP="00AE2B27">
      <w:pPr>
        <w:pStyle w:val="2"/>
        <w:spacing w:before="0"/>
        <w:rPr>
          <w:b/>
          <w:bCs/>
          <w:color w:val="auto"/>
          <w:u w:val="single"/>
        </w:rPr>
      </w:pPr>
      <w:r w:rsidRPr="00AE2B27">
        <w:rPr>
          <w:b/>
          <w:bCs/>
          <w:color w:val="auto"/>
          <w:u w:val="single"/>
        </w:rPr>
        <w:t>2: Учет материальных запасов</w:t>
      </w:r>
    </w:p>
    <w:p w14:paraId="7203E6AF" w14:textId="77777777" w:rsidR="00AE2B27" w:rsidRPr="00687695" w:rsidRDefault="00AE2B27" w:rsidP="00AE2B27">
      <w:pPr>
        <w:spacing w:after="0"/>
        <w:rPr>
          <w:rFonts w:cstheme="minorHAnsi"/>
        </w:rPr>
      </w:pPr>
    </w:p>
    <w:p w14:paraId="1AB5AA7B" w14:textId="77777777" w:rsidR="00AE2B27" w:rsidRPr="00687695" w:rsidRDefault="00AE2B27" w:rsidP="00293366">
      <w:pPr>
        <w:pStyle w:val="a3"/>
        <w:spacing w:after="0" w:line="240" w:lineRule="auto"/>
        <w:ind w:left="360"/>
        <w:jc w:val="both"/>
        <w:rPr>
          <w:rFonts w:cstheme="minorHAnsi"/>
          <w:b/>
        </w:rPr>
      </w:pPr>
      <w:r w:rsidRPr="00687695">
        <w:rPr>
          <w:rFonts w:cstheme="minorHAnsi"/>
          <w:b/>
        </w:rPr>
        <w:t xml:space="preserve">Понятие материальных запасов в государственных учреждениях </w:t>
      </w:r>
    </w:p>
    <w:p w14:paraId="465A0188" w14:textId="77777777" w:rsidR="00AE2B27" w:rsidRPr="00687695" w:rsidRDefault="00AE2B27" w:rsidP="00AE2B27">
      <w:pPr>
        <w:pStyle w:val="a3"/>
        <w:spacing w:after="0"/>
        <w:ind w:left="360"/>
        <w:jc w:val="both"/>
        <w:rPr>
          <w:rFonts w:cstheme="minorHAnsi"/>
        </w:rPr>
      </w:pPr>
    </w:p>
    <w:p w14:paraId="05F997E0" w14:textId="77341028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 xml:space="preserve">Критерии отнесения имущества к материальным запасам в бюджетном учете; роль комиссии по поступлению и выбытию активов </w:t>
      </w:r>
    </w:p>
    <w:p w14:paraId="53441B34" w14:textId="64605950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 xml:space="preserve">Классификация материальных запасов и порядок их отражения на счетах бюджетного учета; </w:t>
      </w:r>
      <w:r w:rsidRPr="00996C69">
        <w:rPr>
          <w:rFonts w:cstheme="minorHAnsi"/>
          <w:bCs/>
        </w:rPr>
        <w:t>порядок применения КОСГУ по счетам материальных запасов (341-349);</w:t>
      </w:r>
      <w:r w:rsidRPr="00996C69">
        <w:rPr>
          <w:rFonts w:cstheme="minorHAnsi"/>
        </w:rPr>
        <w:t xml:space="preserve"> выделение категорий готовой продукции и товаров</w:t>
      </w:r>
    </w:p>
    <w:p w14:paraId="76D487E2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687695">
        <w:rPr>
          <w:rFonts w:cstheme="minorHAnsi"/>
        </w:rPr>
        <w:t xml:space="preserve">Документальное оформление и регистры, используемые для учета материальных запасов; </w:t>
      </w:r>
      <w:r w:rsidRPr="00687695">
        <w:rPr>
          <w:rFonts w:cstheme="minorHAnsi"/>
          <w:b/>
          <w:bCs/>
          <w:u w:val="single"/>
        </w:rPr>
        <w:t>применение электронных первичных документов в соответствии с Приказом Минфина России от 15.04.2021 № 61н</w:t>
      </w:r>
    </w:p>
    <w:p w14:paraId="526DDBD1" w14:textId="77777777" w:rsidR="00AE2B27" w:rsidRPr="00687695" w:rsidRDefault="00AE2B27" w:rsidP="00AE2B27">
      <w:pPr>
        <w:pStyle w:val="a3"/>
        <w:spacing w:after="0"/>
        <w:ind w:left="792"/>
        <w:jc w:val="both"/>
        <w:rPr>
          <w:rFonts w:cstheme="minorHAnsi"/>
        </w:rPr>
      </w:pPr>
    </w:p>
    <w:p w14:paraId="5B96BE5C" w14:textId="77777777" w:rsidR="00AE2B27" w:rsidRPr="00687695" w:rsidRDefault="00AE2B27" w:rsidP="00293366">
      <w:pPr>
        <w:pStyle w:val="a3"/>
        <w:spacing w:after="0" w:line="240" w:lineRule="auto"/>
        <w:ind w:left="360"/>
        <w:jc w:val="both"/>
        <w:rPr>
          <w:rFonts w:cstheme="minorHAnsi"/>
          <w:b/>
        </w:rPr>
      </w:pPr>
      <w:r w:rsidRPr="00687695">
        <w:rPr>
          <w:rFonts w:cstheme="minorHAnsi"/>
          <w:b/>
        </w:rPr>
        <w:t xml:space="preserve">Учет и оформление поступления материальных запасов </w:t>
      </w:r>
    </w:p>
    <w:p w14:paraId="4111BCAB" w14:textId="77777777" w:rsidR="00AE2B27" w:rsidRPr="00687695" w:rsidRDefault="00AE2B27" w:rsidP="00AE2B27">
      <w:pPr>
        <w:pStyle w:val="a3"/>
        <w:spacing w:after="0"/>
        <w:ind w:left="360"/>
        <w:jc w:val="both"/>
        <w:rPr>
          <w:rFonts w:cstheme="minorHAnsi"/>
        </w:rPr>
      </w:pPr>
    </w:p>
    <w:p w14:paraId="607FBF84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Особенности формирования первоначальной стоимости при различных способах поступления материальных запасов: приобретение, безвозмездное поступление, централизованное снабжение и т.д.; отражение операций на счетах бухгалтерского учета </w:t>
      </w:r>
    </w:p>
    <w:p w14:paraId="1FE30B2A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687695">
        <w:rPr>
          <w:rFonts w:cstheme="minorHAnsi"/>
          <w:b/>
          <w:bCs/>
          <w:u w:val="single"/>
        </w:rPr>
        <w:t>Особенности отражения операций по безвозмездному поступлению от других учреждений (КД 191-198)</w:t>
      </w:r>
    </w:p>
    <w:p w14:paraId="6430066C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>Документальное оформление поступления при наличии и при отсутствии документов поставщика, а также при выявлении несоответствий с документами поставщика</w:t>
      </w:r>
    </w:p>
    <w:p w14:paraId="217357F8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687695">
        <w:rPr>
          <w:rFonts w:cstheme="minorHAnsi"/>
          <w:bCs/>
        </w:rPr>
        <w:t>Порядок поступления материалов однократного применения – бланков строгой отчетности и ценных подарков (сувениров)</w:t>
      </w:r>
    </w:p>
    <w:p w14:paraId="61028CCC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687695">
        <w:rPr>
          <w:rFonts w:cstheme="minorHAnsi"/>
          <w:bCs/>
        </w:rPr>
        <w:t>Особенности принятия к учету материалов, остающихся от списания или ремонта основных средств</w:t>
      </w:r>
    </w:p>
    <w:p w14:paraId="39E067CB" w14:textId="77777777" w:rsidR="00AE2B27" w:rsidRPr="00687695" w:rsidRDefault="00AE2B27" w:rsidP="00AE2B27">
      <w:pPr>
        <w:pStyle w:val="a3"/>
        <w:spacing w:after="0"/>
        <w:ind w:left="792"/>
        <w:jc w:val="both"/>
        <w:rPr>
          <w:rFonts w:cstheme="minorHAnsi"/>
          <w:bCs/>
        </w:rPr>
      </w:pPr>
    </w:p>
    <w:p w14:paraId="70FAAFFC" w14:textId="77777777" w:rsidR="00AE2B27" w:rsidRPr="00687695" w:rsidRDefault="00AE2B27" w:rsidP="00293366">
      <w:pPr>
        <w:pStyle w:val="a3"/>
        <w:spacing w:after="0" w:line="240" w:lineRule="auto"/>
        <w:ind w:left="360"/>
        <w:jc w:val="both"/>
        <w:rPr>
          <w:rFonts w:cstheme="minorHAnsi"/>
          <w:b/>
        </w:rPr>
      </w:pPr>
      <w:r w:rsidRPr="00687695">
        <w:rPr>
          <w:rFonts w:cstheme="minorHAnsi"/>
          <w:b/>
        </w:rPr>
        <w:t xml:space="preserve">Особенности использования и учета материальных запасов до их выбытия </w:t>
      </w:r>
    </w:p>
    <w:p w14:paraId="5C3E3D32" w14:textId="77777777" w:rsidR="00AE2B27" w:rsidRPr="00687695" w:rsidRDefault="00AE2B27" w:rsidP="00AE2B27">
      <w:pPr>
        <w:pStyle w:val="a3"/>
        <w:spacing w:after="0"/>
        <w:ind w:left="360"/>
        <w:jc w:val="both"/>
        <w:rPr>
          <w:rFonts w:cstheme="minorHAnsi"/>
          <w:bCs/>
        </w:rPr>
      </w:pPr>
    </w:p>
    <w:p w14:paraId="5ABEA1AC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>Новые правила выдачи в эксплуатацию материальных запасов: бухгалтерский учет и документальное оформление</w:t>
      </w:r>
    </w:p>
    <w:p w14:paraId="5E4D1CA6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Порядок выдачи имущества в личное пользование сотрудников и особенности применения забалансового счета 27 </w:t>
      </w:r>
    </w:p>
    <w:p w14:paraId="4F50EBFD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Особенности </w:t>
      </w:r>
      <w:proofErr w:type="spellStart"/>
      <w:r w:rsidRPr="00687695">
        <w:rPr>
          <w:rFonts w:cstheme="minorHAnsi"/>
        </w:rPr>
        <w:t>реклассификации</w:t>
      </w:r>
      <w:proofErr w:type="spellEnd"/>
      <w:r w:rsidRPr="00687695">
        <w:rPr>
          <w:rFonts w:cstheme="minorHAnsi"/>
        </w:rPr>
        <w:t xml:space="preserve"> материальных запасов, в том числе, при изменении их целевой функции </w:t>
      </w:r>
    </w:p>
    <w:p w14:paraId="6E7A2106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Новые требования восстановления на балансовом учете материалов, учтенных за балансом (возврат спецодежды, БСО на хранение и т.п.) </w:t>
      </w:r>
    </w:p>
    <w:p w14:paraId="5E51D465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>Порядок переоценки материальных запасов при отчуждении не в пользу организаций госсектора</w:t>
      </w:r>
    </w:p>
    <w:p w14:paraId="044E1238" w14:textId="77777777" w:rsidR="00AE2B27" w:rsidRPr="00687695" w:rsidRDefault="00AE2B27" w:rsidP="00AE2B27">
      <w:pPr>
        <w:pStyle w:val="a3"/>
        <w:spacing w:after="0"/>
        <w:ind w:left="360"/>
        <w:jc w:val="both"/>
        <w:rPr>
          <w:rFonts w:cstheme="minorHAnsi"/>
        </w:rPr>
      </w:pPr>
    </w:p>
    <w:p w14:paraId="421D948F" w14:textId="77777777" w:rsidR="00AE2B27" w:rsidRPr="00687695" w:rsidRDefault="00AE2B27" w:rsidP="00293366">
      <w:pPr>
        <w:pStyle w:val="a3"/>
        <w:spacing w:after="0" w:line="240" w:lineRule="auto"/>
        <w:ind w:left="360"/>
        <w:jc w:val="both"/>
        <w:rPr>
          <w:rFonts w:cstheme="minorHAnsi"/>
          <w:b/>
        </w:rPr>
      </w:pPr>
      <w:r w:rsidRPr="00687695">
        <w:rPr>
          <w:rFonts w:cstheme="minorHAnsi"/>
          <w:b/>
        </w:rPr>
        <w:t>Новые правила выбытия материальных запасов</w:t>
      </w:r>
    </w:p>
    <w:p w14:paraId="03D8FDDB" w14:textId="77777777" w:rsidR="00AE2B27" w:rsidRPr="00687695" w:rsidRDefault="00AE2B27" w:rsidP="00AE2B27">
      <w:pPr>
        <w:pStyle w:val="a3"/>
        <w:spacing w:after="0"/>
        <w:ind w:left="360"/>
        <w:jc w:val="both"/>
        <w:rPr>
          <w:rFonts w:cstheme="minorHAnsi"/>
        </w:rPr>
      </w:pPr>
    </w:p>
    <w:p w14:paraId="368F6E1C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Порядок отражения списания и документальное оформление израсходованных материальных запасов; роль комиссии по поступлению и выбытию активов </w:t>
      </w:r>
    </w:p>
    <w:p w14:paraId="378000D0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>Особенности списания материальных запасов, выданных в эксплуатацию</w:t>
      </w:r>
    </w:p>
    <w:p w14:paraId="44AC00D5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Особенности списания отдельных категорий материальных запасов по нормативам (ГСМ, медикаменты, канцтовары и т. д.) </w:t>
      </w:r>
    </w:p>
    <w:p w14:paraId="15A8B9FB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>Порядок выдачи имущества в личное пользование и особенности учета на забалансовом счете 27</w:t>
      </w:r>
    </w:p>
    <w:p w14:paraId="04F39A6B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687695">
        <w:rPr>
          <w:rFonts w:cstheme="minorHAnsi"/>
          <w:bCs/>
        </w:rPr>
        <w:t>Порядок отражения выбытия материалов однократного применения с балансового учета и с забалансового учета</w:t>
      </w:r>
    </w:p>
    <w:p w14:paraId="1077B23F" w14:textId="77777777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  <w:u w:val="single"/>
        </w:rPr>
      </w:pPr>
      <w:r w:rsidRPr="00996C69">
        <w:rPr>
          <w:rFonts w:cstheme="minorHAnsi"/>
          <w:bCs/>
          <w:u w:val="single"/>
        </w:rPr>
        <w:t>Правила безвозмездной передачи материальных запасов другим учреждениям; порядок применения КОСГУ 251-253 и КВР 801-808</w:t>
      </w:r>
    </w:p>
    <w:p w14:paraId="5AFDD747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>Особенности отражения иных операций по выбытию материальных запасов: продажи, дарения и т. д.</w:t>
      </w:r>
    </w:p>
    <w:p w14:paraId="5738A811" w14:textId="77777777" w:rsidR="00AE2B27" w:rsidRPr="00687695" w:rsidRDefault="00AE2B27" w:rsidP="00AE2B27">
      <w:pPr>
        <w:pStyle w:val="a3"/>
        <w:spacing w:after="0"/>
        <w:ind w:left="360"/>
        <w:jc w:val="both"/>
        <w:rPr>
          <w:rFonts w:cstheme="minorHAnsi"/>
        </w:rPr>
      </w:pPr>
    </w:p>
    <w:p w14:paraId="339475E2" w14:textId="77777777" w:rsidR="00AE2B27" w:rsidRPr="00687695" w:rsidRDefault="00AE2B27" w:rsidP="00293366">
      <w:pPr>
        <w:pStyle w:val="a3"/>
        <w:spacing w:after="0" w:line="240" w:lineRule="auto"/>
        <w:ind w:left="360"/>
        <w:jc w:val="both"/>
        <w:rPr>
          <w:rFonts w:cstheme="minorHAnsi"/>
          <w:b/>
        </w:rPr>
      </w:pPr>
      <w:r w:rsidRPr="00687695">
        <w:rPr>
          <w:rFonts w:cstheme="minorHAnsi"/>
          <w:b/>
        </w:rPr>
        <w:lastRenderedPageBreak/>
        <w:t xml:space="preserve">Особенности учета отдельных групп материальных запасов: товаров и готовой продукции </w:t>
      </w:r>
    </w:p>
    <w:p w14:paraId="617B338B" w14:textId="77777777" w:rsidR="00AE2B27" w:rsidRPr="00687695" w:rsidRDefault="00AE2B27" w:rsidP="00AE2B27">
      <w:pPr>
        <w:pStyle w:val="a3"/>
        <w:spacing w:after="0"/>
        <w:ind w:left="360"/>
        <w:jc w:val="both"/>
        <w:rPr>
          <w:rFonts w:cstheme="minorHAnsi"/>
          <w:b/>
        </w:rPr>
      </w:pPr>
    </w:p>
    <w:p w14:paraId="4E755089" w14:textId="77777777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996C69">
        <w:rPr>
          <w:rFonts w:cstheme="minorHAnsi"/>
          <w:bCs/>
        </w:rPr>
        <w:t>Определение готовой продукции и товаров в деятельности учреждения</w:t>
      </w:r>
    </w:p>
    <w:p w14:paraId="5FFD5118" w14:textId="77777777" w:rsidR="00293366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996C69">
        <w:rPr>
          <w:rFonts w:cstheme="minorHAnsi"/>
          <w:bCs/>
        </w:rPr>
        <w:t xml:space="preserve">Порядок формирования и учета готовой продукции по нормативно-плановой себестоимости </w:t>
      </w:r>
    </w:p>
    <w:p w14:paraId="4F3E11B5" w14:textId="2D6D9517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996C69">
        <w:rPr>
          <w:rFonts w:cstheme="minorHAnsi"/>
          <w:bCs/>
        </w:rPr>
        <w:t xml:space="preserve">Особенности определения полной себестоимости готовой продукции и порядок учета расхождений между нормативно-плановой и фактической себестоимостью </w:t>
      </w:r>
    </w:p>
    <w:p w14:paraId="1B3A2FE3" w14:textId="77777777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996C69">
        <w:rPr>
          <w:rFonts w:cstheme="minorHAnsi"/>
          <w:bCs/>
        </w:rPr>
        <w:t xml:space="preserve">Порядок учета товаров: по цене приобретения или по цене продажи с отдельным учетом торговой наценки </w:t>
      </w:r>
    </w:p>
    <w:p w14:paraId="224BD6DB" w14:textId="77777777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</w:rPr>
      </w:pPr>
      <w:r w:rsidRPr="00996C69">
        <w:rPr>
          <w:rFonts w:cstheme="minorHAnsi"/>
          <w:bCs/>
        </w:rPr>
        <w:t>Порядок отражения операций по реализации товаров и готовой продукции: применение КВР и КОСГУ; особенности начисления и уплаты налогов, связанных с реализацией</w:t>
      </w:r>
    </w:p>
    <w:p w14:paraId="527E5CA9" w14:textId="77777777" w:rsidR="00AE2B27" w:rsidRPr="00996C69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  <w:bCs/>
          <w:u w:val="single"/>
        </w:rPr>
      </w:pPr>
      <w:r w:rsidRPr="00996C69">
        <w:rPr>
          <w:rFonts w:cstheme="minorHAnsi"/>
          <w:bCs/>
          <w:u w:val="single"/>
        </w:rPr>
        <w:t xml:space="preserve">Случаи формирования резерва под снижение стоимости материальных запасов (товаров и готовой продукции); применение счетов 11487, 11488 </w:t>
      </w:r>
    </w:p>
    <w:p w14:paraId="54B595B6" w14:textId="77777777" w:rsidR="00AE2B27" w:rsidRPr="00687695" w:rsidRDefault="00AE2B27" w:rsidP="00AE2B27">
      <w:pPr>
        <w:spacing w:after="0"/>
        <w:jc w:val="both"/>
        <w:rPr>
          <w:rFonts w:cstheme="minorHAnsi"/>
          <w:b/>
        </w:rPr>
      </w:pPr>
    </w:p>
    <w:p w14:paraId="553D4A8C" w14:textId="77777777" w:rsidR="00AE2B27" w:rsidRPr="00687695" w:rsidRDefault="00AE2B27" w:rsidP="00293366">
      <w:pPr>
        <w:pStyle w:val="a3"/>
        <w:spacing w:after="0" w:line="240" w:lineRule="auto"/>
        <w:ind w:left="360"/>
        <w:jc w:val="both"/>
        <w:rPr>
          <w:rFonts w:cstheme="minorHAnsi"/>
          <w:b/>
        </w:rPr>
      </w:pPr>
      <w:r w:rsidRPr="00687695">
        <w:rPr>
          <w:rFonts w:cstheme="minorHAnsi"/>
          <w:b/>
        </w:rPr>
        <w:t>Инвентаризация материальных запасов и порядок ее отражения в бюджетном учете</w:t>
      </w:r>
    </w:p>
    <w:p w14:paraId="2B61B820" w14:textId="77777777" w:rsidR="00AE2B27" w:rsidRPr="00687695" w:rsidRDefault="00AE2B27" w:rsidP="00AE2B27">
      <w:pPr>
        <w:spacing w:after="0"/>
        <w:jc w:val="both"/>
        <w:rPr>
          <w:rFonts w:cstheme="minorHAnsi"/>
          <w:b/>
        </w:rPr>
      </w:pPr>
    </w:p>
    <w:p w14:paraId="5EE1603E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Общий порядок проведения инвентаризации материальных запасов; порядок формирования инвентаризационной комиссии с учетом в том числе, при невозможности обеспечить присутствие ее членов при проведении инвентаризации </w:t>
      </w:r>
    </w:p>
    <w:p w14:paraId="07360258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>Материальные запасы, признанные не активами: порядок документального оформления и отражение на счетах учета до выбытия</w:t>
      </w:r>
    </w:p>
    <w:p w14:paraId="3E0498F3" w14:textId="77777777" w:rsidR="00AE2B27" w:rsidRPr="00687695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Оформление результатов инвентаризации: излишки и недостачи, их оценка и отражение в бюджетном учете, налоговые последствия </w:t>
      </w:r>
    </w:p>
    <w:p w14:paraId="516C77D8" w14:textId="38FCD0F5" w:rsidR="00AE2B27" w:rsidRDefault="00AE2B27" w:rsidP="00996C69">
      <w:pPr>
        <w:pStyle w:val="a3"/>
        <w:numPr>
          <w:ilvl w:val="1"/>
          <w:numId w:val="46"/>
        </w:numPr>
        <w:spacing w:after="0" w:line="240" w:lineRule="auto"/>
        <w:jc w:val="both"/>
        <w:rPr>
          <w:rFonts w:cstheme="minorHAnsi"/>
        </w:rPr>
      </w:pPr>
      <w:r w:rsidRPr="00687695">
        <w:rPr>
          <w:rFonts w:cstheme="minorHAnsi"/>
        </w:rPr>
        <w:t xml:space="preserve">Порядок применения норм естественной убыли для отдельных категорий материальных запасов; оформление пересортицы </w:t>
      </w:r>
    </w:p>
    <w:p w14:paraId="69F3B73B" w14:textId="45C93DF5" w:rsidR="00AB3A93" w:rsidRDefault="00AB3A93" w:rsidP="00AE2B27">
      <w:pPr>
        <w:spacing w:after="0" w:line="240" w:lineRule="auto"/>
        <w:jc w:val="both"/>
        <w:rPr>
          <w:rFonts w:cstheme="minorHAnsi"/>
        </w:rPr>
      </w:pPr>
    </w:p>
    <w:p w14:paraId="0C0CE979" w14:textId="4FCAD6E6" w:rsidR="00AB3A93" w:rsidRPr="00AB3A93" w:rsidRDefault="00AB3A93" w:rsidP="00AB3A93">
      <w:pPr>
        <w:pStyle w:val="2"/>
        <w:spacing w:before="0"/>
        <w:rPr>
          <w:b/>
          <w:bCs/>
          <w:color w:val="auto"/>
          <w:u w:val="single"/>
        </w:rPr>
      </w:pPr>
      <w:r w:rsidRPr="00AB3A93">
        <w:rPr>
          <w:b/>
          <w:bCs/>
          <w:color w:val="auto"/>
          <w:u w:val="single"/>
        </w:rPr>
        <w:t xml:space="preserve">3: </w:t>
      </w:r>
      <w:r w:rsidRPr="00AB3A93">
        <w:rPr>
          <w:b/>
          <w:bCs/>
          <w:color w:val="auto"/>
          <w:u w:val="single"/>
        </w:rPr>
        <w:t>«Электронный документооборот в учреждениях госсектора и</w:t>
      </w:r>
    </w:p>
    <w:p w14:paraId="66658A64" w14:textId="77777777" w:rsidR="00AB3A93" w:rsidRPr="00AB3A93" w:rsidRDefault="00AB3A93" w:rsidP="00AB3A93">
      <w:pPr>
        <w:pStyle w:val="2"/>
        <w:spacing w:before="0"/>
        <w:rPr>
          <w:b/>
          <w:bCs/>
          <w:color w:val="auto"/>
          <w:u w:val="single"/>
        </w:rPr>
      </w:pPr>
      <w:r w:rsidRPr="00AB3A93">
        <w:rPr>
          <w:b/>
          <w:bCs/>
          <w:color w:val="auto"/>
          <w:u w:val="single"/>
        </w:rPr>
        <w:t>порядок его оформления в учетной политике в 2023 году»</w:t>
      </w:r>
    </w:p>
    <w:p w14:paraId="545AAC94" w14:textId="7AC42424" w:rsidR="00AB3A93" w:rsidRDefault="00AB3A93" w:rsidP="00AE2B27">
      <w:pPr>
        <w:spacing w:after="0" w:line="240" w:lineRule="auto"/>
        <w:jc w:val="both"/>
        <w:rPr>
          <w:rFonts w:cstheme="minorHAnsi"/>
        </w:rPr>
      </w:pPr>
    </w:p>
    <w:p w14:paraId="38035AF4" w14:textId="6920B494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 xml:space="preserve">Реформа электронного документооборота в учреждениях госсектора </w:t>
      </w:r>
    </w:p>
    <w:p w14:paraId="73C508B2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Требование к документальному оформлению бухгалтерских операций до вступления в силу Ф</w:t>
      </w:r>
      <w:r w:rsidRPr="00996C69">
        <w:rPr>
          <w:rFonts w:cstheme="minorHAnsi"/>
        </w:rPr>
        <w:t>е</w:t>
      </w:r>
      <w:r w:rsidRPr="00996C69">
        <w:rPr>
          <w:rFonts w:cstheme="minorHAnsi"/>
        </w:rPr>
        <w:t>деральных стандартов учета – электронный документооборот в Инструкции 157н; Изменение в регулировании документооборота в связи с утве</w:t>
      </w:r>
      <w:r w:rsidRPr="00996C69">
        <w:rPr>
          <w:rFonts w:cstheme="minorHAnsi"/>
        </w:rPr>
        <w:t>р</w:t>
      </w:r>
      <w:r w:rsidRPr="00996C69">
        <w:rPr>
          <w:rFonts w:cstheme="minorHAnsi"/>
        </w:rPr>
        <w:t>ждением ФБСУ</w:t>
      </w:r>
    </w:p>
    <w:p w14:paraId="68EB8E7F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Требования к электронной подписи для принятия к учету скан-копий первичных учетных док</w:t>
      </w:r>
      <w:r w:rsidRPr="00996C69">
        <w:rPr>
          <w:rFonts w:cstheme="minorHAnsi"/>
        </w:rPr>
        <w:t>у</w:t>
      </w:r>
      <w:r w:rsidRPr="00996C69">
        <w:rPr>
          <w:rFonts w:cstheme="minorHAnsi"/>
        </w:rPr>
        <w:t>ментов</w:t>
      </w:r>
    </w:p>
    <w:p w14:paraId="2FC68577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Изменения действующих НПА и новые приказы Минфина по электронному документ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>обороту: действующий Приказ Минфин от 30 марта 2015 г. N 52н и изменения согласно Приказа Минф</w:t>
      </w:r>
      <w:r w:rsidRPr="00996C69">
        <w:rPr>
          <w:rFonts w:cstheme="minorHAnsi"/>
        </w:rPr>
        <w:t>и</w:t>
      </w:r>
      <w:r w:rsidRPr="00996C69">
        <w:rPr>
          <w:rFonts w:cstheme="minorHAnsi"/>
        </w:rPr>
        <w:t>на от 15.06.2020 N 103н; действующий Приказ Минфин РФ от 15 апреля 2021 г. N 61н и его и</w:t>
      </w:r>
      <w:r w:rsidRPr="00996C69">
        <w:rPr>
          <w:rFonts w:cstheme="minorHAnsi"/>
        </w:rPr>
        <w:t>з</w:t>
      </w:r>
      <w:r w:rsidRPr="00996C69">
        <w:rPr>
          <w:rFonts w:cstheme="minorHAnsi"/>
        </w:rPr>
        <w:t>менения с 2024 года)</w:t>
      </w:r>
    </w:p>
    <w:p w14:paraId="4E44C67B" w14:textId="5D6E6CE9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Методические рекомендации по переходу на электронный документооборот (Письма от 01.12.2021 № 02-07-07/98091, от 01.12.2022 № 02-07-07/117981)</w:t>
      </w:r>
    </w:p>
    <w:p w14:paraId="3F7F480E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Внедрение электронного документооборота в учреждении, в том числе при централ</w:t>
      </w:r>
      <w:r w:rsidRPr="00996C69">
        <w:rPr>
          <w:rFonts w:cstheme="minorHAnsi"/>
        </w:rPr>
        <w:t>и</w:t>
      </w:r>
      <w:r w:rsidRPr="00996C69">
        <w:rPr>
          <w:rFonts w:cstheme="minorHAnsi"/>
        </w:rPr>
        <w:t>зации учета</w:t>
      </w:r>
    </w:p>
    <w:p w14:paraId="10FC2618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Порядок действий учреждения для исполнения требований законодательства по переходу на ЭДО: единые требования к бумажному и электронному документообороту в 2023 (2024) году; методические рекомендации Минфина Ро</w:t>
      </w:r>
      <w:r w:rsidRPr="00996C69">
        <w:rPr>
          <w:rFonts w:cstheme="minorHAnsi"/>
        </w:rPr>
        <w:t>с</w:t>
      </w:r>
      <w:r w:rsidRPr="00996C69">
        <w:rPr>
          <w:rFonts w:cstheme="minorHAnsi"/>
        </w:rPr>
        <w:t xml:space="preserve">сии по ЭДО </w:t>
      </w:r>
    </w:p>
    <w:p w14:paraId="344E1480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Организационные вопросы и их решение для подготовки к внедрению электронного документ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 xml:space="preserve">оборота. </w:t>
      </w:r>
    </w:p>
    <w:p w14:paraId="32754BAA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График документооборота с ЭДО; контроль внутренних процессов учреждения и его о</w:t>
      </w:r>
      <w:r w:rsidRPr="00996C69">
        <w:rPr>
          <w:rFonts w:cstheme="minorHAnsi"/>
        </w:rPr>
        <w:t>т</w:t>
      </w:r>
      <w:r w:rsidRPr="00996C69">
        <w:rPr>
          <w:rFonts w:cstheme="minorHAnsi"/>
        </w:rPr>
        <w:t>ражение в электронном документообороте</w:t>
      </w:r>
    </w:p>
    <w:p w14:paraId="58E49871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Общие требования к хранению документов, в том числе, при ЭДО</w:t>
      </w:r>
    </w:p>
    <w:p w14:paraId="54B8FF2A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lastRenderedPageBreak/>
        <w:t>Технические сложности и задачи, решаемые в процессе внедрения электронного документооб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>рота; анализ внутренних процессов учреждения для расчета; потребности в простых и квалиф</w:t>
      </w:r>
      <w:r w:rsidRPr="00996C69">
        <w:rPr>
          <w:rFonts w:cstheme="minorHAnsi"/>
        </w:rPr>
        <w:t>и</w:t>
      </w:r>
      <w:r w:rsidRPr="00996C69">
        <w:rPr>
          <w:rFonts w:cstheme="minorHAnsi"/>
        </w:rPr>
        <w:t>цированных электронных подписях</w:t>
      </w:r>
    </w:p>
    <w:p w14:paraId="5821DF79" w14:textId="77777777" w:rsidR="00AB3A93" w:rsidRPr="00320EC7" w:rsidRDefault="00AB3A93" w:rsidP="00AB3A93">
      <w:pPr>
        <w:pStyle w:val="a3"/>
        <w:rPr>
          <w:rFonts w:ascii="Times New Roman" w:hAnsi="Times New Roman"/>
          <w:sz w:val="24"/>
          <w:szCs w:val="24"/>
        </w:rPr>
      </w:pPr>
    </w:p>
    <w:p w14:paraId="26871068" w14:textId="77777777" w:rsidR="00AB3A93" w:rsidRPr="00AB3A93" w:rsidRDefault="00AB3A93" w:rsidP="00996C69">
      <w:pPr>
        <w:pStyle w:val="a3"/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AB3A93">
        <w:rPr>
          <w:rFonts w:ascii="Times New Roman" w:hAnsi="Times New Roman"/>
          <w:b/>
          <w:sz w:val="24"/>
          <w:szCs w:val="24"/>
        </w:rPr>
        <w:t>Применение форм электронных первичных учетных документов</w:t>
      </w:r>
    </w:p>
    <w:p w14:paraId="268D2B64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Общие требования и новые элементы электронных первичных учетных документов (ЭПД); тр</w:t>
      </w:r>
      <w:r w:rsidRPr="00996C69">
        <w:rPr>
          <w:rFonts w:cstheme="minorHAnsi"/>
        </w:rPr>
        <w:t>е</w:t>
      </w:r>
      <w:r w:rsidRPr="00996C69">
        <w:rPr>
          <w:rFonts w:cstheme="minorHAnsi"/>
        </w:rPr>
        <w:t>бования к структуре электронных документов</w:t>
      </w:r>
    </w:p>
    <w:p w14:paraId="10C66B5B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Идентификатор контрагента как новый реквизит при ЭДО и порядок его формир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>вания</w:t>
      </w:r>
    </w:p>
    <w:p w14:paraId="2711353D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 xml:space="preserve">Общий перечень форм (ЭПД), установленных Приказом Минфин РФ от 15 апреля 2021 г. N 61н; виды ЭПД по функциональному использованию. </w:t>
      </w:r>
    </w:p>
    <w:p w14:paraId="5A341AF5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Перечень и особенности формирования ЭПД в целях начисления доходов</w:t>
      </w:r>
    </w:p>
    <w:p w14:paraId="1BFB12E1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Перечень и особенности формирования ЭПД для операций с НФА</w:t>
      </w:r>
    </w:p>
    <w:p w14:paraId="0A100E78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Перечень и особенности формирования ЭПД для операций с задолженностью; прикладные в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>просы составления отдельных форм и порядок списания задолженностей в соответствии с тр</w:t>
      </w:r>
      <w:r w:rsidRPr="00996C69">
        <w:rPr>
          <w:rFonts w:cstheme="minorHAnsi"/>
        </w:rPr>
        <w:t>е</w:t>
      </w:r>
      <w:r w:rsidRPr="00996C69">
        <w:rPr>
          <w:rFonts w:cstheme="minorHAnsi"/>
        </w:rPr>
        <w:t xml:space="preserve">бованиями Федеральных стандартов учета </w:t>
      </w:r>
    </w:p>
    <w:p w14:paraId="2507C512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Перечень и особенности формирования ЭПД для оформления инвентариз</w:t>
      </w:r>
      <w:r w:rsidRPr="00996C69">
        <w:rPr>
          <w:rFonts w:cstheme="minorHAnsi"/>
        </w:rPr>
        <w:t>а</w:t>
      </w:r>
      <w:r w:rsidRPr="00996C69">
        <w:rPr>
          <w:rFonts w:cstheme="minorHAnsi"/>
        </w:rPr>
        <w:t>ции</w:t>
      </w:r>
    </w:p>
    <w:p w14:paraId="36201536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Прочие формы ЭПД и журналы электронных документов</w:t>
      </w:r>
    </w:p>
    <w:p w14:paraId="07DA9203" w14:textId="77777777" w:rsidR="00AB3A93" w:rsidRPr="00320EC7" w:rsidRDefault="00AB3A93" w:rsidP="00AB3A93">
      <w:pPr>
        <w:pStyle w:val="a3"/>
        <w:rPr>
          <w:rFonts w:ascii="Times New Roman" w:hAnsi="Times New Roman"/>
          <w:sz w:val="24"/>
          <w:szCs w:val="24"/>
        </w:rPr>
      </w:pPr>
    </w:p>
    <w:p w14:paraId="672024F3" w14:textId="77777777" w:rsidR="00AB3A93" w:rsidRPr="00AB3A93" w:rsidRDefault="00AB3A93" w:rsidP="00996C69">
      <w:pPr>
        <w:pStyle w:val="a3"/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AB3A93">
        <w:rPr>
          <w:rFonts w:ascii="Times New Roman" w:hAnsi="Times New Roman"/>
          <w:b/>
          <w:sz w:val="24"/>
          <w:szCs w:val="24"/>
        </w:rPr>
        <w:t>Электронный документооборот в деятельности централизованной бухгалтерии</w:t>
      </w:r>
    </w:p>
    <w:p w14:paraId="57367064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Возможности цифровизации документооборота при централизации учета; определение мех</w:t>
      </w:r>
      <w:r w:rsidRPr="00996C69">
        <w:rPr>
          <w:rFonts w:cstheme="minorHAnsi"/>
        </w:rPr>
        <w:t>а</w:t>
      </w:r>
      <w:r w:rsidRPr="00996C69">
        <w:rPr>
          <w:rFonts w:cstheme="minorHAnsi"/>
        </w:rPr>
        <w:t>низмов взаимодействия между ЦРБ и учреждениями; варианты целевой операционной модели взаимодействия</w:t>
      </w:r>
    </w:p>
    <w:p w14:paraId="5E829EAB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Электронный документооборот между ЦРБ и учреждением; разграничение полномочий и отве</w:t>
      </w:r>
      <w:r w:rsidRPr="00996C69">
        <w:rPr>
          <w:rFonts w:cstheme="minorHAnsi"/>
        </w:rPr>
        <w:t>т</w:t>
      </w:r>
      <w:r w:rsidRPr="00996C69">
        <w:rPr>
          <w:rFonts w:cstheme="minorHAnsi"/>
        </w:rPr>
        <w:t>ственности лиц, участвующих в документообороте; формирование маршрутов движения эле</w:t>
      </w:r>
      <w:r w:rsidRPr="00996C69">
        <w:rPr>
          <w:rFonts w:cstheme="minorHAnsi"/>
        </w:rPr>
        <w:t>к</w:t>
      </w:r>
      <w:r w:rsidRPr="00996C69">
        <w:rPr>
          <w:rFonts w:cstheme="minorHAnsi"/>
        </w:rPr>
        <w:t>тронных документов; технические особенности и сложные вопросы внедрения ЭДО (использ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>вание простой или квалифицированной подписи, «рабочие терминалы» для сотрудников учре</w:t>
      </w:r>
      <w:r w:rsidRPr="00996C69">
        <w:rPr>
          <w:rFonts w:cstheme="minorHAnsi"/>
        </w:rPr>
        <w:t>ж</w:t>
      </w:r>
      <w:r w:rsidRPr="00996C69">
        <w:rPr>
          <w:rFonts w:cstheme="minorHAnsi"/>
        </w:rPr>
        <w:t xml:space="preserve">дений и т. д.) </w:t>
      </w:r>
    </w:p>
    <w:p w14:paraId="540DE701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План мероприятий по внедрению ЭДО в централизованной бухгалтерии. Контроль фактов х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>зяйственной деятельности</w:t>
      </w:r>
    </w:p>
    <w:p w14:paraId="3463E5E2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Электронный документооборот с внешними контрагентами; обмен юридически значимыми электронными документами между учреждениями госсектора и контрагентами (коммерческими организациями); технические вопросы обеспечения возможности электронного обмена док</w:t>
      </w:r>
      <w:r w:rsidRPr="00996C69">
        <w:rPr>
          <w:rFonts w:cstheme="minorHAnsi"/>
        </w:rPr>
        <w:t>у</w:t>
      </w:r>
      <w:r w:rsidRPr="00996C69">
        <w:rPr>
          <w:rFonts w:cstheme="minorHAnsi"/>
        </w:rPr>
        <w:t>ментами с контрагент</w:t>
      </w:r>
      <w:r w:rsidRPr="00996C69">
        <w:rPr>
          <w:rFonts w:cstheme="minorHAnsi"/>
        </w:rPr>
        <w:t>а</w:t>
      </w:r>
      <w:r w:rsidRPr="00996C69">
        <w:rPr>
          <w:rFonts w:cstheme="minorHAnsi"/>
        </w:rPr>
        <w:t>ми</w:t>
      </w:r>
    </w:p>
    <w:p w14:paraId="7776E4BE" w14:textId="77777777" w:rsidR="00AB3A93" w:rsidRPr="00320EC7" w:rsidRDefault="00AB3A93" w:rsidP="00AB3A93">
      <w:pPr>
        <w:pStyle w:val="a3"/>
        <w:rPr>
          <w:rFonts w:ascii="Times New Roman" w:hAnsi="Times New Roman"/>
          <w:sz w:val="24"/>
          <w:szCs w:val="24"/>
        </w:rPr>
      </w:pPr>
    </w:p>
    <w:p w14:paraId="27323E77" w14:textId="77777777" w:rsidR="00AB3A93" w:rsidRPr="00AB3A93" w:rsidRDefault="00AB3A93" w:rsidP="00996C69">
      <w:pPr>
        <w:pStyle w:val="a3"/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AB3A93">
        <w:rPr>
          <w:rFonts w:ascii="Times New Roman" w:hAnsi="Times New Roman"/>
          <w:b/>
          <w:sz w:val="24"/>
          <w:szCs w:val="24"/>
        </w:rPr>
        <w:t>Формирование учетной политики с учетом перехода на электронный документооб</w:t>
      </w:r>
      <w:r w:rsidRPr="00AB3A93">
        <w:rPr>
          <w:rFonts w:ascii="Times New Roman" w:hAnsi="Times New Roman"/>
          <w:b/>
          <w:sz w:val="24"/>
          <w:szCs w:val="24"/>
        </w:rPr>
        <w:t>о</w:t>
      </w:r>
      <w:r w:rsidRPr="00AB3A93">
        <w:rPr>
          <w:rFonts w:ascii="Times New Roman" w:hAnsi="Times New Roman"/>
          <w:b/>
          <w:sz w:val="24"/>
          <w:szCs w:val="24"/>
        </w:rPr>
        <w:t>рот</w:t>
      </w:r>
    </w:p>
    <w:p w14:paraId="4D93355E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Общий алгоритм и прикладные вопросы обновления учетной политики с учетом электронного документооборота</w:t>
      </w:r>
    </w:p>
    <w:p w14:paraId="237344B2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Порядок формирования и особенности составления графика документооборота; особенности включения электронных форм в график документооборота</w:t>
      </w:r>
    </w:p>
    <w:p w14:paraId="181F2992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Порядок бухгалтерского учета и прикладные вопросы организации внутреннего контроля в у</w:t>
      </w:r>
      <w:r w:rsidRPr="00996C69">
        <w:rPr>
          <w:rFonts w:cstheme="minorHAnsi"/>
        </w:rPr>
        <w:t>ч</w:t>
      </w:r>
      <w:r w:rsidRPr="00996C69">
        <w:rPr>
          <w:rFonts w:cstheme="minorHAnsi"/>
        </w:rPr>
        <w:t>реждении: возможности ЭДО</w:t>
      </w:r>
    </w:p>
    <w:p w14:paraId="7E8A95C2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Инвентаризация – порядок проведения и отражения результатов при прим</w:t>
      </w:r>
      <w:r w:rsidRPr="00996C69">
        <w:rPr>
          <w:rFonts w:cstheme="minorHAnsi"/>
        </w:rPr>
        <w:t>е</w:t>
      </w:r>
      <w:r w:rsidRPr="00996C69">
        <w:rPr>
          <w:rFonts w:cstheme="minorHAnsi"/>
        </w:rPr>
        <w:t>нении ЭДО</w:t>
      </w:r>
    </w:p>
    <w:p w14:paraId="25A03DDF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Формирование в учетной политике правил учета нефинансовых активов с учетом требований СГС и обновленных правил электронной приемки; полномочия Комиссии по поступлению и выбытию нефинансовых активов</w:t>
      </w:r>
    </w:p>
    <w:p w14:paraId="0F725A5F" w14:textId="77777777" w:rsidR="00AB3A93" w:rsidRPr="00996C69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t>Порядок расчетов с подотчетными лицами в учреждении; особенности отражения командир</w:t>
      </w:r>
      <w:r w:rsidRPr="00996C69">
        <w:rPr>
          <w:rFonts w:cstheme="minorHAnsi"/>
        </w:rPr>
        <w:t>о</w:t>
      </w:r>
      <w:r w:rsidRPr="00996C69">
        <w:rPr>
          <w:rFonts w:cstheme="minorHAnsi"/>
        </w:rPr>
        <w:t>вочных расходов в учетной политике; прикладные вопросы типовых расчетов с подотчетными лицами с использованием ЭДО</w:t>
      </w:r>
    </w:p>
    <w:p w14:paraId="51AB6367" w14:textId="6A2F241B" w:rsidR="00AB3A93" w:rsidRPr="00AB3A93" w:rsidRDefault="00AB3A93" w:rsidP="00996C69">
      <w:pPr>
        <w:pStyle w:val="a3"/>
        <w:numPr>
          <w:ilvl w:val="1"/>
          <w:numId w:val="45"/>
        </w:numPr>
        <w:spacing w:after="0" w:line="240" w:lineRule="auto"/>
        <w:jc w:val="both"/>
        <w:rPr>
          <w:rFonts w:cstheme="minorHAnsi"/>
        </w:rPr>
      </w:pPr>
      <w:r w:rsidRPr="00996C69">
        <w:rPr>
          <w:rFonts w:cstheme="minorHAnsi"/>
        </w:rPr>
        <w:lastRenderedPageBreak/>
        <w:t>Учетная политика централизованной бухгалтерии с учетом электронного документооборота: о</w:t>
      </w:r>
      <w:r w:rsidRPr="00996C69">
        <w:rPr>
          <w:rFonts w:cstheme="minorHAnsi"/>
        </w:rPr>
        <w:t>т</w:t>
      </w:r>
      <w:r w:rsidRPr="00996C69">
        <w:rPr>
          <w:rFonts w:cstheme="minorHAnsi"/>
        </w:rPr>
        <w:t>личия в составе и порядке формирования по сравнению с учетной политикой субъекта учета</w:t>
      </w:r>
    </w:p>
    <w:sectPr w:rsidR="00AB3A93" w:rsidRPr="00AB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25pt;height:11.25pt" o:bullet="t">
        <v:imagedata r:id="rId1" o:title="mso40B"/>
      </v:shape>
    </w:pict>
  </w:numPicBullet>
  <w:abstractNum w:abstractNumId="0" w15:restartNumberingAfterBreak="0">
    <w:nsid w:val="06867395"/>
    <w:multiLevelType w:val="multilevel"/>
    <w:tmpl w:val="FB7EDA8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81537D5"/>
    <w:multiLevelType w:val="multilevel"/>
    <w:tmpl w:val="382A1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D87A8F"/>
    <w:multiLevelType w:val="multilevel"/>
    <w:tmpl w:val="79A0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BC0C52"/>
    <w:multiLevelType w:val="multilevel"/>
    <w:tmpl w:val="AA10D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A187E"/>
    <w:multiLevelType w:val="multilevel"/>
    <w:tmpl w:val="56B8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B672C7"/>
    <w:multiLevelType w:val="hybridMultilevel"/>
    <w:tmpl w:val="C2AA7996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4246289"/>
    <w:multiLevelType w:val="multilevel"/>
    <w:tmpl w:val="D61A1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070A1"/>
    <w:multiLevelType w:val="multilevel"/>
    <w:tmpl w:val="CDF60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2262BE"/>
    <w:multiLevelType w:val="multilevel"/>
    <w:tmpl w:val="9BD60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2276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1928CB"/>
    <w:multiLevelType w:val="hybridMultilevel"/>
    <w:tmpl w:val="763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1880"/>
    <w:multiLevelType w:val="multilevel"/>
    <w:tmpl w:val="56B8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5C3A25"/>
    <w:multiLevelType w:val="multilevel"/>
    <w:tmpl w:val="CE52C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AB6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BC2980"/>
    <w:multiLevelType w:val="multilevel"/>
    <w:tmpl w:val="9F32C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BAA5FC2"/>
    <w:multiLevelType w:val="multilevel"/>
    <w:tmpl w:val="56B8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B416CA"/>
    <w:multiLevelType w:val="multilevel"/>
    <w:tmpl w:val="BD46A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93FD1"/>
    <w:multiLevelType w:val="hybridMultilevel"/>
    <w:tmpl w:val="E43EC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12340"/>
    <w:multiLevelType w:val="hybridMultilevel"/>
    <w:tmpl w:val="0520E34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F86D95"/>
    <w:multiLevelType w:val="hybridMultilevel"/>
    <w:tmpl w:val="55C62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924DD"/>
    <w:multiLevelType w:val="hybridMultilevel"/>
    <w:tmpl w:val="BBA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97842"/>
    <w:multiLevelType w:val="hybridMultilevel"/>
    <w:tmpl w:val="9A5C50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5F7A"/>
    <w:multiLevelType w:val="hybridMultilevel"/>
    <w:tmpl w:val="4D8C46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64EF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8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8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6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D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C56B47"/>
    <w:multiLevelType w:val="hybridMultilevel"/>
    <w:tmpl w:val="B2EE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3E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B3234E"/>
    <w:multiLevelType w:val="hybridMultilevel"/>
    <w:tmpl w:val="37C8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344F"/>
    <w:multiLevelType w:val="multilevel"/>
    <w:tmpl w:val="68A02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011AA2"/>
    <w:multiLevelType w:val="hybridMultilevel"/>
    <w:tmpl w:val="DBC232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BE0AD7"/>
    <w:multiLevelType w:val="hybridMultilevel"/>
    <w:tmpl w:val="F2DA2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64EF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8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8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6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D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DA08B7"/>
    <w:multiLevelType w:val="hybridMultilevel"/>
    <w:tmpl w:val="0A6083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5774BA"/>
    <w:multiLevelType w:val="hybridMultilevel"/>
    <w:tmpl w:val="A012630C"/>
    <w:lvl w:ilvl="0" w:tplc="774656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671CBC"/>
    <w:multiLevelType w:val="hybridMultilevel"/>
    <w:tmpl w:val="2B5A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D2B3E"/>
    <w:multiLevelType w:val="multilevel"/>
    <w:tmpl w:val="B86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C378CD"/>
    <w:multiLevelType w:val="multilevel"/>
    <w:tmpl w:val="2390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0D098E"/>
    <w:multiLevelType w:val="hybridMultilevel"/>
    <w:tmpl w:val="5DD2D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C63BE"/>
    <w:multiLevelType w:val="hybridMultilevel"/>
    <w:tmpl w:val="0C52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0081C"/>
    <w:multiLevelType w:val="hybridMultilevel"/>
    <w:tmpl w:val="9234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D431D"/>
    <w:multiLevelType w:val="hybridMultilevel"/>
    <w:tmpl w:val="E07A2E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B6F2DE6"/>
    <w:multiLevelType w:val="multilevel"/>
    <w:tmpl w:val="56B8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C73C86"/>
    <w:multiLevelType w:val="hybridMultilevel"/>
    <w:tmpl w:val="2F762C96"/>
    <w:lvl w:ilvl="0" w:tplc="F8E6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F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8E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7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A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8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6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6D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5"/>
  </w:num>
  <w:num w:numId="5">
    <w:abstractNumId w:val="30"/>
  </w:num>
  <w:num w:numId="6">
    <w:abstractNumId w:val="18"/>
  </w:num>
  <w:num w:numId="7">
    <w:abstractNumId w:val="31"/>
  </w:num>
  <w:num w:numId="8">
    <w:abstractNumId w:val="36"/>
  </w:num>
  <w:num w:numId="9">
    <w:abstractNumId w:val="10"/>
  </w:num>
  <w:num w:numId="10">
    <w:abstractNumId w:val="14"/>
  </w:num>
  <w:num w:numId="11">
    <w:abstractNumId w:val="38"/>
  </w:num>
  <w:num w:numId="12">
    <w:abstractNumId w:val="4"/>
  </w:num>
  <w:num w:numId="13">
    <w:abstractNumId w:val="15"/>
  </w:num>
  <w:num w:numId="14">
    <w:abstractNumId w:val="3"/>
  </w:num>
  <w:num w:numId="15">
    <w:abstractNumId w:val="26"/>
  </w:num>
  <w:num w:numId="16">
    <w:abstractNumId w:val="6"/>
  </w:num>
  <w:num w:numId="17">
    <w:abstractNumId w:val="28"/>
  </w:num>
  <w:num w:numId="18">
    <w:abstractNumId w:val="33"/>
  </w:num>
  <w:num w:numId="19">
    <w:abstractNumId w:val="32"/>
  </w:num>
  <w:num w:numId="20">
    <w:abstractNumId w:val="35"/>
  </w:num>
  <w:num w:numId="21">
    <w:abstractNumId w:val="22"/>
  </w:num>
  <w:num w:numId="22">
    <w:abstractNumId w:val="39"/>
  </w:num>
  <w:num w:numId="23">
    <w:abstractNumId w:val="24"/>
  </w:num>
  <w:num w:numId="24">
    <w:abstractNumId w:val="20"/>
  </w:num>
  <w:num w:numId="25">
    <w:abstractNumId w:val="0"/>
  </w:num>
  <w:num w:numId="26">
    <w:abstractNumId w:val="5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9"/>
  </w:num>
  <w:num w:numId="35">
    <w:abstractNumId w:val="16"/>
  </w:num>
  <w:num w:numId="36">
    <w:abstractNumId w:val="34"/>
  </w:num>
  <w:num w:numId="37">
    <w:abstractNumId w:val="8"/>
  </w:num>
  <w:num w:numId="38">
    <w:abstractNumId w:val="17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27"/>
    <w:rsid w:val="00011E19"/>
    <w:rsid w:val="00102E48"/>
    <w:rsid w:val="001F27FF"/>
    <w:rsid w:val="00293366"/>
    <w:rsid w:val="002E7EE6"/>
    <w:rsid w:val="0040328F"/>
    <w:rsid w:val="0079040A"/>
    <w:rsid w:val="00996C69"/>
    <w:rsid w:val="00AB3A93"/>
    <w:rsid w:val="00AE2B27"/>
    <w:rsid w:val="00B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22B"/>
  <w15:chartTrackingRefBased/>
  <w15:docId w15:val="{A4D062FF-30FC-4E90-B95E-DA192C11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AE2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B2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AE2B27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paragraph" w:styleId="a3">
    <w:name w:val="List Paragraph"/>
    <w:basedOn w:val="a"/>
    <w:link w:val="a4"/>
    <w:uiPriority w:val="34"/>
    <w:qFormat/>
    <w:rsid w:val="00AE2B27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AE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E2B27"/>
    <w:rPr>
      <w:b/>
      <w:bCs/>
    </w:rPr>
  </w:style>
  <w:style w:type="character" w:customStyle="1" w:styleId="matches">
    <w:name w:val="matches"/>
    <w:basedOn w:val="a0"/>
    <w:rsid w:val="00AE2B27"/>
  </w:style>
  <w:style w:type="character" w:styleId="a8">
    <w:name w:val="Hyperlink"/>
    <w:uiPriority w:val="99"/>
    <w:unhideWhenUsed/>
    <w:rsid w:val="00AE2B27"/>
    <w:rPr>
      <w:color w:val="0000FF"/>
      <w:u w:val="single"/>
    </w:rPr>
  </w:style>
  <w:style w:type="paragraph" w:customStyle="1" w:styleId="copyright-info">
    <w:name w:val="copyright-info"/>
    <w:basedOn w:val="a"/>
    <w:rsid w:val="00AE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uiPriority w:val="99"/>
    <w:semiHidden/>
    <w:unhideWhenUsed/>
    <w:rsid w:val="00AE2B2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E2B2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2B2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AE2B27"/>
  </w:style>
  <w:style w:type="paragraph" w:styleId="a6">
    <w:name w:val="Normal (Web)"/>
    <w:basedOn w:val="a"/>
    <w:uiPriority w:val="99"/>
    <w:semiHidden/>
    <w:unhideWhenUsed/>
    <w:rsid w:val="00AE2B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cp:lastPrinted>2023-05-02T11:59:00Z</cp:lastPrinted>
  <dcterms:created xsi:type="dcterms:W3CDTF">2023-05-02T12:01:00Z</dcterms:created>
  <dcterms:modified xsi:type="dcterms:W3CDTF">2023-05-02T12:01:00Z</dcterms:modified>
</cp:coreProperties>
</file>